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490F" w:rsidRDefault="0071490F" w:rsidP="0071490F">
      <w:pPr>
        <w:pStyle w:val="NormalWeb"/>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 xml:space="preserve">NOTICE TO LANDOWNERS FOR JOINT COUNTY </w:t>
      </w:r>
    </w:p>
    <w:p w:rsidR="0071490F" w:rsidRDefault="0071490F" w:rsidP="0071490F">
      <w:pPr>
        <w:pStyle w:val="NormalWeb"/>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BLACKFORK DITCH PETITION NO. 21-001</w:t>
      </w:r>
    </w:p>
    <w:p w:rsidR="0071490F" w:rsidRDefault="0071490F" w:rsidP="0071490F">
      <w:pPr>
        <w:pStyle w:val="NormalWeb"/>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4"/>
          <w:szCs w:val="24"/>
        </w:rPr>
        <w:t xml:space="preserve">The Joint Board of County Commissioners Richland and Crawford Counties, Ohio are announcing a hearing for the Black Fork Ditch Petition No. 21-001 on </w:t>
      </w:r>
      <w:r>
        <w:rPr>
          <w:rFonts w:ascii="Times New Roman" w:hAnsi="Times New Roman" w:cs="Times New Roman"/>
          <w:b/>
          <w:bCs/>
          <w:color w:val="000000"/>
          <w:sz w:val="24"/>
          <w:szCs w:val="24"/>
        </w:rPr>
        <w:t>Thursday, May 11, 2023 at 5:30 p.m. EDT</w:t>
      </w:r>
      <w:r>
        <w:rPr>
          <w:rFonts w:ascii="Times New Roman" w:hAnsi="Times New Roman" w:cs="Times New Roman"/>
          <w:color w:val="000000"/>
          <w:sz w:val="24"/>
          <w:szCs w:val="24"/>
        </w:rPr>
        <w:t> at the Richland County Longview Center, 1495 West Longview Avenue, Mansfield, OH 44906. The purpose of the hearing is to receive an update from the Richland County Engineer regarding the reports with recommendations from the US Army Corp of Engineers, Ohio Environmental Protection Agency, Ohio Department of Transportation, Ohio Department of Natural Resources, and the Muskingum Watershed Conservancy District.  The Joint Board will consider the recommended studies, changes and/or alterations, or alternatively, dismissal of the petition.</w:t>
      </w:r>
    </w:p>
    <w:p w:rsidR="0071490F" w:rsidRDefault="0071490F" w:rsidP="0071490F">
      <w:pPr>
        <w:pStyle w:val="NormalWeb"/>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color w:val="000000"/>
          <w:sz w:val="24"/>
          <w:szCs w:val="24"/>
        </w:rPr>
        <w:t>JOINT BOARD OF COUNTY COMMISSIONERS,</w:t>
      </w:r>
    </w:p>
    <w:p w:rsidR="0071490F" w:rsidRDefault="0071490F" w:rsidP="0071490F">
      <w:pPr>
        <w:pStyle w:val="NormalWeb"/>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color w:val="000000"/>
          <w:sz w:val="24"/>
          <w:szCs w:val="24"/>
        </w:rPr>
        <w:t> RICHLAND &amp; CRAWFORD COUNTIES, OHIO</w:t>
      </w:r>
    </w:p>
    <w:p w:rsidR="0071490F" w:rsidRDefault="0071490F" w:rsidP="0071490F">
      <w:pPr>
        <w:pStyle w:val="NormalWeb"/>
        <w:spacing w:before="0" w:beforeAutospacing="0" w:after="0" w:afterAutospacing="0"/>
        <w:ind w:firstLine="720"/>
        <w:rPr>
          <w:rFonts w:ascii="Times New Roman" w:hAnsi="Times New Roman" w:cs="Times New Roman"/>
          <w:color w:val="000000"/>
          <w:sz w:val="20"/>
          <w:szCs w:val="20"/>
        </w:rPr>
      </w:pPr>
      <w:r>
        <w:rPr>
          <w:rFonts w:ascii="Times New Roman" w:hAnsi="Times New Roman" w:cs="Times New Roman"/>
          <w:color w:val="000000"/>
          <w:sz w:val="24"/>
          <w:szCs w:val="24"/>
        </w:rPr>
        <w:t>CRAWFORD COUNTY        </w:t>
      </w:r>
      <w:r>
        <w:rPr>
          <w:rFonts w:ascii="Times New Roman" w:hAnsi="Times New Roman" w:cs="Times New Roman"/>
          <w:b/>
          <w:bCs/>
          <w:color w:val="000000"/>
          <w:sz w:val="24"/>
          <w:szCs w:val="24"/>
        </w:rPr>
        <w:t>                        </w:t>
      </w:r>
      <w:r>
        <w:rPr>
          <w:rFonts w:ascii="Times New Roman" w:hAnsi="Times New Roman" w:cs="Times New Roman"/>
          <w:color w:val="000000"/>
          <w:sz w:val="24"/>
          <w:szCs w:val="24"/>
        </w:rPr>
        <w:t>RICHLAND COUNTY                </w:t>
      </w:r>
    </w:p>
    <w:p w:rsidR="0071490F" w:rsidRDefault="0071490F" w:rsidP="0071490F">
      <w:pPr>
        <w:pStyle w:val="NormalWeb"/>
        <w:spacing w:before="0" w:beforeAutospacing="0" w:after="0" w:afterAutospacing="0"/>
        <w:ind w:firstLine="720"/>
        <w:rPr>
          <w:rFonts w:ascii="Times New Roman" w:hAnsi="Times New Roman" w:cs="Times New Roman"/>
          <w:color w:val="000000"/>
          <w:sz w:val="20"/>
          <w:szCs w:val="20"/>
        </w:rPr>
      </w:pPr>
      <w:r>
        <w:rPr>
          <w:rFonts w:ascii="Times New Roman" w:hAnsi="Times New Roman" w:cs="Times New Roman"/>
          <w:color w:val="000000"/>
          <w:sz w:val="24"/>
          <w:szCs w:val="24"/>
        </w:rPr>
        <w:t xml:space="preserve">Doug </w:t>
      </w:r>
      <w:proofErr w:type="spellStart"/>
      <w:r>
        <w:rPr>
          <w:rFonts w:ascii="Times New Roman" w:hAnsi="Times New Roman" w:cs="Times New Roman"/>
          <w:color w:val="000000"/>
          <w:sz w:val="24"/>
          <w:szCs w:val="24"/>
        </w:rPr>
        <w:t>Weisenauer</w:t>
      </w:r>
      <w:proofErr w:type="spellEnd"/>
      <w:r>
        <w:rPr>
          <w:rFonts w:ascii="Times New Roman" w:hAnsi="Times New Roman" w:cs="Times New Roman"/>
          <w:color w:val="000000"/>
          <w:sz w:val="24"/>
          <w:szCs w:val="24"/>
        </w:rPr>
        <w:t>                                        Darrell Banks                                       </w:t>
      </w:r>
      <w:r w:rsidR="00AB02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Tim Ley                                                Tony Vero</w:t>
      </w:r>
    </w:p>
    <w:p w:rsidR="0071490F" w:rsidRDefault="0071490F" w:rsidP="0071490F">
      <w:pPr>
        <w:pStyle w:val="NormalWeb"/>
        <w:spacing w:before="0" w:beforeAutospacing="0" w:after="0" w:afterAutospacing="0"/>
        <w:ind w:firstLine="720"/>
        <w:rPr>
          <w:rFonts w:ascii="Times New Roman" w:hAnsi="Times New Roman" w:cs="Times New Roman"/>
          <w:color w:val="000000"/>
          <w:sz w:val="20"/>
          <w:szCs w:val="20"/>
        </w:rPr>
      </w:pPr>
      <w:r>
        <w:rPr>
          <w:rFonts w:ascii="Times New Roman" w:hAnsi="Times New Roman" w:cs="Times New Roman"/>
          <w:color w:val="000000"/>
          <w:sz w:val="24"/>
          <w:szCs w:val="24"/>
        </w:rPr>
        <w:t>Larry Schmidt                                                Cliff Mears                                </w:t>
      </w:r>
    </w:p>
    <w:p w:rsidR="0071490F" w:rsidRDefault="0071490F" w:rsidP="0071490F">
      <w:pPr>
        <w:pStyle w:val="NormalWeb"/>
        <w:spacing w:before="0" w:beforeAutospacing="0" w:after="0" w:afterAutospacing="0"/>
        <w:jc w:val="both"/>
        <w:rPr>
          <w:rFonts w:ascii="Times New Roman" w:hAnsi="Times New Roman" w:cs="Times New Roman"/>
          <w:color w:val="000000"/>
          <w:sz w:val="20"/>
          <w:szCs w:val="20"/>
        </w:rPr>
      </w:pPr>
      <w:r>
        <w:rPr>
          <w:rFonts w:ascii="Times New Roman" w:hAnsi="Times New Roman" w:cs="Times New Roman"/>
          <w:color w:val="000000"/>
          <w:sz w:val="24"/>
          <w:szCs w:val="24"/>
        </w:rPr>
        <w:t>THE JOINT BOARD OF COUNTY COMMISSIONERS WILL ATTEMPT TO PROVIDE REASONABLE ACCOMMODATIONS FOR ANY DISABLED PERSON.  REQUESTS FOR SPECIAL ACCOMMODATIONS SHALL BE MADE TO THE OFFICE OF THE RICHLAND COUNTY COMMISSIONERS TWENTY-FOUR (24) HOURS PRIOR TO THE TIME SUCH ACCOMMODATIONS ARE REQUIRED.  (419) 774-5550.</w:t>
      </w:r>
    </w:p>
    <w:p w:rsidR="0071490F" w:rsidRDefault="0071490F" w:rsidP="00AB0297">
      <w:pPr>
        <w:pStyle w:val="NormalWeb"/>
        <w:spacing w:before="0" w:beforeAutospacing="0" w:after="0" w:afterAutospacing="0"/>
        <w:jc w:val="center"/>
        <w:rPr>
          <w:rFonts w:ascii="Times New Roman" w:hAnsi="Times New Roman" w:cs="Times New Roman"/>
          <w:color w:val="000000"/>
          <w:sz w:val="20"/>
          <w:szCs w:val="20"/>
        </w:rPr>
      </w:pPr>
      <w:r>
        <w:rPr>
          <w:rFonts w:ascii="Times New Roman" w:hAnsi="Times New Roman" w:cs="Times New Roman"/>
          <w:b/>
          <w:bCs/>
          <w:color w:val="000000"/>
          <w:sz w:val="24"/>
          <w:szCs w:val="24"/>
        </w:rPr>
        <w:t>TO NEWSPAPERS:  PUBLISH APRIL 28, 2023</w:t>
      </w:r>
    </w:p>
    <w:p w:rsidR="00FF57A3" w:rsidRDefault="0071490F" w:rsidP="00AB0297">
      <w:pPr>
        <w:jc w:val="center"/>
      </w:pPr>
      <w:r>
        <w:rPr>
          <w:rFonts w:ascii="Times New Roman" w:hAnsi="Times New Roman" w:cs="Times New Roman"/>
          <w:b/>
          <w:bCs/>
          <w:color w:val="000000"/>
          <w:sz w:val="24"/>
          <w:szCs w:val="24"/>
        </w:rPr>
        <w:t>FURNISH ONE (1) AFFIDAVIT</w:t>
      </w:r>
    </w:p>
    <w:sectPr w:rsidR="00FF5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0F"/>
    <w:rsid w:val="003102CE"/>
    <w:rsid w:val="0071490F"/>
    <w:rsid w:val="009560FF"/>
    <w:rsid w:val="00AB0297"/>
    <w:rsid w:val="00B43873"/>
    <w:rsid w:val="00E1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646AF"/>
  <w15:chartTrackingRefBased/>
  <w15:docId w15:val="{6538007C-4C45-477E-B638-0DD2A3CE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90F"/>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9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6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Jordan</dc:creator>
  <cp:keywords/>
  <dc:description/>
  <cp:lastModifiedBy>Phil Jordan</cp:lastModifiedBy>
  <cp:revision>2</cp:revision>
  <dcterms:created xsi:type="dcterms:W3CDTF">2023-05-01T15:26:00Z</dcterms:created>
  <dcterms:modified xsi:type="dcterms:W3CDTF">2023-05-01T15:31:00Z</dcterms:modified>
</cp:coreProperties>
</file>